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17"/>
        <w:gridCol w:w="539"/>
        <w:gridCol w:w="256"/>
        <w:gridCol w:w="274"/>
        <w:gridCol w:w="64"/>
        <w:gridCol w:w="992"/>
        <w:gridCol w:w="1147"/>
        <w:gridCol w:w="223"/>
        <w:gridCol w:w="2010"/>
        <w:gridCol w:w="258"/>
        <w:gridCol w:w="944"/>
        <w:gridCol w:w="327"/>
        <w:gridCol w:w="1629"/>
        <w:gridCol w:w="203"/>
        <w:gridCol w:w="53"/>
        <w:gridCol w:w="72"/>
        <w:gridCol w:w="219"/>
        <w:gridCol w:w="319"/>
        <w:gridCol w:w="106"/>
        <w:gridCol w:w="66"/>
        <w:gridCol w:w="154"/>
        <w:gridCol w:w="64"/>
      </w:tblGrid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392A">
        <w:trPr>
          <w:trHeight w:val="708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845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3"/>
            </w:tblGrid>
            <w:tr w:rsidR="00F078BC" w:rsidRPr="007D392A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392A">
        <w:trPr>
          <w:trHeight w:val="28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CA7F76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52F9BE9F" wp14:editId="5212B865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-546100</wp:posOffset>
                  </wp:positionV>
                  <wp:extent cx="939800" cy="11525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850"/>
        </w:trPr>
        <w:tc>
          <w:tcPr>
            <w:tcW w:w="33" w:type="dxa"/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  <w:gridSpan w:val="4"/>
            <w:vMerge/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0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F078BC" w:rsidTr="007D392A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392A" w:rsidRPr="007D392A" w:rsidRDefault="007D392A" w:rsidP="007D392A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D392A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7D392A" w:rsidRPr="007D392A" w:rsidRDefault="007D392A" w:rsidP="007D392A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D392A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F078BC" w:rsidRDefault="007D392A" w:rsidP="007D392A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078BC" w:rsidRDefault="00F078BC"/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75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086" w:type="dxa"/>
            <w:gridSpan w:val="4"/>
            <w:vMerge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94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402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F078B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F078BC" w:rsidRDefault="00F078BC"/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5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8244BF" w:rsidTr="007D392A">
        <w:trPr>
          <w:trHeight w:val="373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43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50"/>
            </w:tblGrid>
            <w:tr w:rsidR="00F078BC" w:rsidRPr="008244BF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C666C4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 w:rsidTr="007D392A">
        <w:trPr>
          <w:trHeight w:val="4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37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90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0"/>
            </w:tblGrid>
            <w:tr w:rsidR="00F078B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78BC" w:rsidRDefault="00CA7F76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338E457" wp14:editId="289CBBCB">
                        <wp:extent cx="743096" cy="429905"/>
                        <wp:effectExtent l="19050" t="19050" r="19050" b="27305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202" cy="436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078BC" w:rsidRDefault="00F078BC"/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28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812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078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F078BC" w:rsidRDefault="00F078BC"/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организацией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предприятием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>)</w:t>
                  </w:r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50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18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078B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Специальность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30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50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18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078B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38.05.01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безопасность</w:t>
                  </w:r>
                  <w:proofErr w:type="spellEnd"/>
                </w:p>
                <w:p w:rsidR="00F078BC" w:rsidRDefault="00F078BC"/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393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8244BF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 w:rsidRPr="008244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55E" w:rsidRDefault="00F078B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D0AA7">
                    <w:rPr>
                      <w:color w:val="000000"/>
                      <w:sz w:val="32"/>
                      <w:lang w:val="ru-RU"/>
                    </w:rPr>
                    <w:t xml:space="preserve">Специализация: «Экономическая безопасность </w:t>
                  </w:r>
                </w:p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32"/>
                      <w:lang w:val="ru-RU"/>
                    </w:rPr>
                    <w:t>хозяйствующих субъектов»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 w:rsidTr="007D392A">
        <w:trPr>
          <w:trHeight w:val="425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Экономист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8244BF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 w:rsidRPr="008244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8244BF">
                    <w:rPr>
                      <w:color w:val="000000"/>
                      <w:sz w:val="32"/>
                      <w:lang w:val="ru-RU"/>
                    </w:rPr>
                    <w:t xml:space="preserve">Трудоемкость 7 </w:t>
                  </w:r>
                  <w:proofErr w:type="spellStart"/>
                  <w:r w:rsidRPr="008244BF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8244BF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8244BF" w:rsidRPr="0093499B" w:rsidRDefault="008244BF" w:rsidP="008244B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4</w:t>
                  </w:r>
                </w:p>
                <w:p w:rsidR="008244BF" w:rsidRPr="008244BF" w:rsidRDefault="008244B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F078BC" w:rsidRPr="008244BF" w:rsidRDefault="00F078BC">
            <w:pPr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8244BF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8244BF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Pr="008244BF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8244BF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8244BF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8244BF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8124" w:type="dxa"/>
            <w:gridSpan w:val="12"/>
          </w:tcPr>
          <w:p w:rsidR="003A233A" w:rsidRPr="008244BF" w:rsidRDefault="003A233A">
            <w:pPr>
              <w:rPr>
                <w:lang w:val="ru-RU"/>
              </w:rPr>
            </w:pPr>
          </w:p>
          <w:p w:rsidR="003A233A" w:rsidRPr="008244BF" w:rsidRDefault="003A233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86"/>
            </w:tblGrid>
            <w:tr w:rsidR="00F078BC" w:rsidTr="008244BF">
              <w:trPr>
                <w:trHeight w:val="345"/>
              </w:trPr>
              <w:tc>
                <w:tcPr>
                  <w:tcW w:w="808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26555E" w:rsidRDefault="00F078BC" w:rsidP="00C666C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C666C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F078BC" w:rsidRDefault="00F078BC"/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18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8244BF">
        <w:trPr>
          <w:trHeight w:val="179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  <w:bookmarkStart w:id="0" w:name="_GoBack"/>
            <w:bookmarkEnd w:id="0"/>
            <w:r>
              <w:lastRenderedPageBreak/>
              <w:br w:type="page"/>
            </w: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RPr="008244BF" w:rsidTr="008244BF">
        <w:trPr>
          <w:trHeight w:val="425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D14E29">
                  <w:pPr>
                    <w:jc w:val="both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7D0AA7">
                    <w:rPr>
                      <w:i/>
                      <w:color w:val="000000"/>
                      <w:sz w:val="28"/>
                      <w:lang w:val="ru-RU"/>
                    </w:rPr>
                    <w:t>Управление организацией (предприятием)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981E33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981E33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981E33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981E33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, профессионального(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08.043 ЭКОНОМИСТ ПРЕДПРИЯТИЯ, зарегистрировано в Министерстве юстиции РФ 2021.04.29 №63289; 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 w:rsidTr="008244BF">
        <w:trPr>
          <w:trHeight w:val="283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8244BF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F078B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F078BC" w:rsidRDefault="00F078BC"/>
        </w:tc>
        <w:tc>
          <w:tcPr>
            <w:tcW w:w="807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F078BC" w:rsidRPr="008244B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="00D14E29" w:rsidRPr="007D0AA7">
                    <w:rPr>
                      <w:color w:val="000000"/>
                      <w:sz w:val="28"/>
                      <w:lang w:val="ru-RU"/>
                    </w:rPr>
                    <w:t xml:space="preserve"> С. А.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 w:rsidTr="008244BF">
        <w:trPr>
          <w:trHeight w:val="44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8244BF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F078BC" w:rsidRPr="008244B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 w:rsidTr="008244BF">
        <w:trPr>
          <w:trHeight w:val="211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8244BF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078B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 w:rsidP="0052781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F078BC" w:rsidRDefault="00F078BC"/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RPr="008244BF" w:rsidTr="008244BF">
        <w:trPr>
          <w:trHeight w:val="425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Суровцева В.А., доцент кафедры менеджмента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8244BF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 w:rsidTr="008244BF">
        <w:trPr>
          <w:trHeight w:val="103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8244BF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8244BF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Tr="008244BF">
        <w:trPr>
          <w:trHeight w:val="425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666C4" w:rsidRPr="00632018">
                    <w:rPr>
                      <w:color w:val="000000"/>
                      <w:sz w:val="28"/>
                      <w:lang w:val="ru-RU"/>
                    </w:rPr>
                    <w:t>г</w:t>
                  </w:r>
                  <w:r w:rsidR="00C666C4">
                    <w:rPr>
                      <w:color w:val="000000"/>
                      <w:sz w:val="28"/>
                    </w:rPr>
                    <w:t xml:space="preserve">. № 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F078BC" w:rsidRDefault="00F078BC"/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F078BC" w:rsidTr="008244BF">
        <w:trPr>
          <w:trHeight w:val="2474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F078BC" w:rsidTr="008244BF"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078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</w:tbl>
    <w:p w:rsidR="00F078BC" w:rsidRDefault="00F078B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F078BC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078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078BC" w:rsidRDefault="00F078BC"/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7D392A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Управление организацией (предприятием) состоит в формировании профессиональных знаний и умений, позволяющих квалифицированно управлять организацией в современных условиях рыночной экономики.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● организационно-управленческий, а именно: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участие в организационно-управленческой деятельности предприятия;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планирование деятельности организации и подразделений;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участие в мероприятиях по повышению эффективности деятельности организации;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● контрольный, а именно: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контроль деятельности подразделений, команд (групп) работников;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построение внутренней информационной системы организации для сбора информации с целью принятия решений, планирования деятельности и контроля.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103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74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F078BC" w:rsidRPr="008244B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ОПК-4 Способен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разрабатывать и принимать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ОПК-4.3 Планирует и организовывает профессиональную деятельность по результатам принятых экономически и финансово обоснованных организационно-управленческих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планирования и способы организации профессиональной деятельности с учётом результатов принятых экономически и финансово обоснованных управленческих решений.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-планировать и организовывать профессиональную деятельность на основе результатов принятых экономически и финансово обоснованных управленческих решений.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sz w:val="24"/>
                      <w:lang w:val="ru-RU"/>
                    </w:rPr>
                    <w:t xml:space="preserve">ПК-10 </w:t>
                  </w:r>
                  <w:proofErr w:type="gramStart"/>
                  <w:r w:rsidRPr="007D392A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392A">
                    <w:rPr>
                      <w:sz w:val="24"/>
                      <w:lang w:val="ru-RU"/>
                    </w:rPr>
                    <w:t xml:space="preserve"> </w:t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>определять и контролировать достижение целей, основных мероприятии и ключевых индикаторов на основе отчетности по вопросам обеспечения системы управления рисками, экономической безопасности и устойчивого развития социально-экономических систем и процессов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sz w:val="24"/>
                      <w:lang w:val="ru-RU"/>
                    </w:rPr>
                    <w:lastRenderedPageBreak/>
                    <w:t xml:space="preserve">ПК-10.1 Согласовывает </w:t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>и корректирует отчетность по вопросам обеспечения системы управления рисками, экономической безопасности и устойчивого развития социально-</w:t>
                  </w:r>
                  <w:r w:rsidRPr="007D392A">
                    <w:rPr>
                      <w:sz w:val="24"/>
                      <w:lang w:val="ru-RU"/>
                    </w:rPr>
                    <w:br/>
                    <w:t>экономических систем и процессов с точки зрения достижения целей, основных мероприятии и ключевых индикаторов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b/>
                      <w:sz w:val="24"/>
                      <w:lang w:val="ru-RU"/>
                    </w:rPr>
                    <w:lastRenderedPageBreak/>
                    <w:t>Знает:</w:t>
                  </w:r>
                  <w:r w:rsidRPr="007D392A">
                    <w:rPr>
                      <w:sz w:val="24"/>
                      <w:lang w:val="ru-RU"/>
                    </w:rPr>
                    <w:t xml:space="preserve"> </w:t>
                  </w:r>
                  <w:r w:rsidRPr="007D392A">
                    <w:rPr>
                      <w:sz w:val="24"/>
                      <w:lang w:val="ru-RU"/>
                    </w:rPr>
                    <w:br/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 xml:space="preserve">-теоретические основы принятия организационно-управленческих решений и критерии их эффективности. </w:t>
                  </w:r>
                  <w:r w:rsidRPr="007D392A">
                    <w:rPr>
                      <w:sz w:val="24"/>
                      <w:lang w:val="ru-RU"/>
                    </w:rPr>
                    <w:br/>
                  </w:r>
                  <w:r w:rsidRPr="007D392A">
                    <w:rPr>
                      <w:b/>
                      <w:sz w:val="24"/>
                      <w:lang w:val="ru-RU"/>
                    </w:rPr>
                    <w:t>Умеет:</w:t>
                  </w:r>
                  <w:r w:rsidRPr="007D392A">
                    <w:rPr>
                      <w:sz w:val="24"/>
                      <w:lang w:val="ru-RU"/>
                    </w:rPr>
                    <w:br/>
                    <w:t>-принимать организационно-управленческие решения с целью повышения эффективности деятельности организации.</w:t>
                  </w:r>
                </w:p>
                <w:p w:rsidR="00F078BC" w:rsidRPr="007D392A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ПК-6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разрабатывать мероприятия по повышению эффективности деятельности организации и предлагать возможные организационно-управленческие решения по результатам проведенного экономического анализа и планирования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ПК-6.2 Принимает организационно-управленческие решения с целью повышения экономической эффективности деятельности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и приёмы системного подхода к управлению организацией с использованием финансово-экономических показателей.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мониторинга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финансово-экономических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показателей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</w:p>
                <w:p w:rsidR="00F078BC" w:rsidRDefault="00F078BC"/>
              </w:tc>
            </w:tr>
            <w:tr w:rsidR="00F078BC" w:rsidRPr="008244B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ПК-7 Способен осуществлять стратегическое управление экономическими показателями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ПК-7.2 Создает систему управления и мониторинга финансово-экономическими показателями с использованием баз данных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и способы организации деловых коммуникаций систем управления в организации.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-обеспечивать предоставление информации о системе управления рисками в организации.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ПК-8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консультировать и взаимодействовать с заинтересованными сторонами по вопросам управления рисками в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ПК-8.3 Обеспечивает предоставление открытой информации о системе управления рисками в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-ключевые индикаторы результативности деятельности организации и порядок работы с отчётностью по вопросам обеспечения системы управления необходимыми данными.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lastRenderedPageBreak/>
                    <w:t>-согласовывать и корректировать отчётность во вопросам обеспечения результативности деятельности системы управления организации.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159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ознакомительной практики и изучении дисциплин: Информатика и информационные технологии в профессиональной деятельности, Оценка и управление рисками.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 дисциплин: Экономическая безопасность хозяйствующих субъектов, Проекты и проектная деятельность, Стратегический менеджмент, а также прохождении преддипломной практики и практики по профилю профессиональной деятельности и подготовке к процедуре государственной итоговой аттестации.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103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- 8,9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119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97</w:t>
                  </w:r>
                </w:p>
              </w:tc>
            </w:tr>
            <w:tr w:rsidR="00F078BC" w:rsidRPr="008244B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3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232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195</w:t>
                  </w:r>
                </w:p>
              </w:tc>
            </w:tr>
            <w:tr w:rsidR="00F078BC" w:rsidRPr="008244B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D0AA7" w:rsidTr="007D0AA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78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Pr="007D0AA7" w:rsidRDefault="007D0AA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08"/>
              <w:gridCol w:w="935"/>
              <w:gridCol w:w="753"/>
              <w:gridCol w:w="1396"/>
              <w:gridCol w:w="978"/>
              <w:gridCol w:w="933"/>
              <w:gridCol w:w="1558"/>
            </w:tblGrid>
            <w:tr w:rsidR="007D0AA7" w:rsidRPr="008244BF" w:rsidTr="007D0AA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</w:tr>
            <w:tr w:rsidR="00F078BC" w:rsidRPr="008244B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7D0AA7" w:rsidRPr="008244BF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329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50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08"/>
              <w:gridCol w:w="935"/>
              <w:gridCol w:w="753"/>
              <w:gridCol w:w="1396"/>
              <w:gridCol w:w="978"/>
              <w:gridCol w:w="933"/>
              <w:gridCol w:w="1558"/>
            </w:tblGrid>
            <w:tr w:rsidR="007D0AA7" w:rsidRPr="008244BF" w:rsidTr="007D0AA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</w:tr>
            <w:tr w:rsidR="00F078BC" w:rsidRPr="008244B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7D0AA7" w:rsidRPr="008244BF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13</w:t>
                  </w:r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644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F078BC" w:rsidRPr="008244B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организации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lastRenderedPageBreak/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92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06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29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D0AA7" w:rsidTr="007D0AA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D0697B" w:rsidP="00383E6D">
                  <w:pPr>
                    <w:jc w:val="both"/>
                    <w:rPr>
                      <w:lang w:val="ru-RU"/>
                    </w:rPr>
                  </w:pP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Иванова, И. А.  Менеджмент: учебник и практикум для вузов / И. А. Иванова, А. М. Сергеев.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2-е изд.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D0697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327 с.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D0697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URL: https://urait.ru/bcode/560223</w:t>
                  </w:r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383E6D">
                  <w:pPr>
                    <w:jc w:val="both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Кузнецов, Ю. В.  Теория организации: учебник и практикум для вузов / Ю. В. Кузнецов, Е. В.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Мелякова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-е изд.,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5. — 388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с. — (Высшее образование).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559824</w:t>
                  </w:r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CA7F76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Менеджмент: учебник для вузов / ответственные редакторы Н. И. Астахова, Г. И. Москвитин.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422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URL: https://urait.ru/bcode/560195</w:t>
                  </w:r>
                </w:p>
              </w:tc>
            </w:tr>
            <w:tr w:rsidR="007D0AA7" w:rsidTr="007D0AA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BC7EE5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Коротков, Э. М.  Менеджмент: учебник для вузов / Э. М. Коротков.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3-е изд.,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543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URL: https://urait.ru/bcode/559692</w:t>
                  </w:r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26297B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Менеджмент: учебник для вузов / под общей редакцией А. Л. Гапоненко.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379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 Текст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— URL: https://urait.ru/bcode/560008</w:t>
                  </w:r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0D1D3C" w:rsidP="000D1D3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, М. А.  Менеджмент организации: учебник для вузов / М. А.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3-е изд.,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206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URL: https://urait.ru/bcode/564550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272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21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8244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7D0AA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294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18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8244BF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7D0AA7" w:rsidRPr="008244BF" w:rsidTr="007D0AA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078BC" w:rsidRPr="008244B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078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078BC" w:rsidRPr="008244B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27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20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8244BF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8244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spacing w:before="200" w:after="200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обучения.</w:t>
                  </w:r>
                </w:p>
                <w:p w:rsidR="00F078BC" w:rsidRPr="007D0AA7" w:rsidRDefault="00F078BC">
                  <w:pPr>
                    <w:spacing w:after="200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8244BF">
        <w:trPr>
          <w:trHeight w:val="1268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</w:tbl>
    <w:p w:rsidR="00F078BC" w:rsidRPr="007D0AA7" w:rsidRDefault="00F078BC">
      <w:pPr>
        <w:rPr>
          <w:lang w:val="ru-RU"/>
        </w:rPr>
      </w:pPr>
    </w:p>
    <w:sectPr w:rsidR="00F078BC" w:rsidRPr="007D0AA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E0" w:rsidRDefault="002B05E0">
      <w:r>
        <w:separator/>
      </w:r>
    </w:p>
  </w:endnote>
  <w:endnote w:type="continuationSeparator" w:id="0">
    <w:p w:rsidR="002B05E0" w:rsidRDefault="002B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p w:rsidR="00F078BC" w:rsidRDefault="00F078BC">
          <w:pPr>
            <w:pStyle w:val="EmptyLayoutCell"/>
          </w:pPr>
        </w:p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078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078BC" w:rsidRDefault="00F078BC"/>
            </w:tc>
          </w:tr>
        </w:tbl>
        <w:p w:rsidR="00F078BC" w:rsidRDefault="00F078BC"/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</w:tbl>
  <w:p w:rsidR="00F078BC" w:rsidRDefault="00F078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p w:rsidR="00F078BC" w:rsidRDefault="00F078BC">
          <w:pPr>
            <w:pStyle w:val="EmptyLayoutCell"/>
          </w:pPr>
        </w:p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078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078BC" w:rsidRDefault="00F078BC"/>
            </w:tc>
          </w:tr>
        </w:tbl>
        <w:p w:rsidR="00F078BC" w:rsidRDefault="00F078BC"/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</w:tbl>
  <w:p w:rsidR="00F078BC" w:rsidRDefault="00F078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E0" w:rsidRDefault="002B05E0">
      <w:r>
        <w:separator/>
      </w:r>
    </w:p>
  </w:footnote>
  <w:footnote w:type="continuationSeparator" w:id="0">
    <w:p w:rsidR="002B05E0" w:rsidRDefault="002B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A7"/>
    <w:rsid w:val="000D1D3C"/>
    <w:rsid w:val="0026297B"/>
    <w:rsid w:val="00263FE2"/>
    <w:rsid w:val="0026555E"/>
    <w:rsid w:val="002877B6"/>
    <w:rsid w:val="002B05E0"/>
    <w:rsid w:val="00326602"/>
    <w:rsid w:val="00383E6D"/>
    <w:rsid w:val="003A233A"/>
    <w:rsid w:val="00527818"/>
    <w:rsid w:val="00580975"/>
    <w:rsid w:val="007A281E"/>
    <w:rsid w:val="007D0AA7"/>
    <w:rsid w:val="007D392A"/>
    <w:rsid w:val="008244BF"/>
    <w:rsid w:val="008D49E4"/>
    <w:rsid w:val="00981E33"/>
    <w:rsid w:val="00BC7EE5"/>
    <w:rsid w:val="00C666C4"/>
    <w:rsid w:val="00CA7F76"/>
    <w:rsid w:val="00D0697B"/>
    <w:rsid w:val="00D14E29"/>
    <w:rsid w:val="00D66DF7"/>
    <w:rsid w:val="00DF2FEB"/>
    <w:rsid w:val="00EA3FFB"/>
    <w:rsid w:val="00F0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D39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2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D39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2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4</cp:revision>
  <dcterms:created xsi:type="dcterms:W3CDTF">2025-05-12T06:47:00Z</dcterms:created>
  <dcterms:modified xsi:type="dcterms:W3CDTF">2025-11-17T01:54:00Z</dcterms:modified>
</cp:coreProperties>
</file>